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Diagnostic Ultrasound Template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templates</w:t>
      </w:r>
    </w:p>
    <w:p w:rsidR="00000000" w:rsidDel="00000000" w:rsidP="00000000" w:rsidRDefault="00000000" w:rsidRPr="00000000" w14:paraId="00000004">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Diagnostic ultrasound:  US7 protocol</w:t>
      </w:r>
    </w:p>
    <w:p w:rsidR="00000000" w:rsidDel="00000000" w:rsidP="00000000" w:rsidRDefault="00000000" w:rsidRPr="00000000" w14:paraId="00000005">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- 2D, gray scale B mode complete ultrasound with CPD @ 0.6 kHz of the right hand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with evaluation of the muscles, bones, joints, tendons and related soft tissue structures.  US7 protocol performed of the PIP2, PIP3, MCP2, MCP3, wrists, MTP2 and MTP5.    The typical pennate and “starry night” pattern is observed in visualized muscle.  The hyperechoic bone contours exhibit continuity.  The typical anechoic joint space is observed without fat pad displacement; no CPD signal is observed in this site.  Hyperechoic tendon is observed without discontinuity of the fibrillar pattern; no CPD signal is observed along the course.  No other changes to the related soft tissue structures.</w:t>
      </w:r>
    </w:p>
    <w:p w:rsidR="00000000" w:rsidDel="00000000" w:rsidP="00000000" w:rsidRDefault="00000000" w:rsidRPr="00000000" w14:paraId="00000006">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normal US7 examination </w:t>
      </w:r>
    </w:p>
    <w:p w:rsidR="00000000" w:rsidDel="00000000" w:rsidP="00000000" w:rsidRDefault="00000000" w:rsidRPr="00000000" w14:paraId="00000007">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Diagnostic ultrasound:  Remission protocol</w:t>
      </w:r>
    </w:p>
    <w:p w:rsidR="00000000" w:rsidDel="00000000" w:rsidP="00000000" w:rsidRDefault="00000000" w:rsidRPr="00000000" w14:paraId="00000008">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- 2D, gray scale B mode complete ultrasound with CPD @ 0.6 kHz of the right hand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with evaluation of the muscles, bones, joints, tendons and related soft tissue structures.  RA remission protocol performed of bilateral MCP2-5, wrists, tibiotalar and subtalar joints, and MTP2-5. The typical pennate and “starry night” pattern is observed in visualized muscle.  The hyperechoic bone contours exhibit continuity.  The typical anechoic joint space is observed without fat pad displacement; no CPD signal is observed in this site.  Hyperechoic tendon is observed without discontinuity of the fibrillar pattern; no CPD signal is observed along the course.  No other changes to the related soft tissue structures.</w:t>
      </w:r>
    </w:p>
    <w:p w:rsidR="00000000" w:rsidDel="00000000" w:rsidP="00000000" w:rsidRDefault="00000000" w:rsidRPr="00000000" w14:paraId="00000009">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normal remission protocol ultrasound</w:t>
      </w:r>
    </w:p>
    <w:p w:rsidR="00000000" w:rsidDel="00000000" w:rsidP="00000000" w:rsidRDefault="00000000" w:rsidRPr="00000000" w14:paraId="0000000A">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Complete ultrasound, right ankle:</w:t>
      </w:r>
    </w:p>
    <w:p w:rsidR="00000000" w:rsidDel="00000000" w:rsidP="00000000" w:rsidRDefault="00000000" w:rsidRPr="00000000" w14:paraId="0000000B">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- 2D, gray scale B mode complete ultrasound of the right ankle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with evaluation of the muscles, bones, joints, tendons and related soft tissue structures. CPD at 0.6 kHz was used to assess for inflammatory changes.  Two views of the anterior, medial, lateral and posterior ankle were interrogated and images were obtained.  The typical pennate and “starry night” pattern is observed in visualized muscle.  The hyperechoic bone contours exhibit continuity.  The typical anechoic joint space is observed without fat pad displacement; no CPD signal is observed in this site.  Hyperechoic tendon is observed without discontinuity of the fibrillar pattern; no CPD signal is observed along the course.  No other changes to the related soft tissue structures.</w:t>
      </w:r>
    </w:p>
    <w:p w:rsidR="00000000" w:rsidDel="00000000" w:rsidP="00000000" w:rsidRDefault="00000000" w:rsidRPr="00000000" w14:paraId="0000000C">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Normal right ankle ultrasound</w:t>
      </w:r>
    </w:p>
    <w:p w:rsidR="00000000" w:rsidDel="00000000" w:rsidP="00000000" w:rsidRDefault="00000000" w:rsidRPr="00000000" w14:paraId="0000000D">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0E">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0F">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Complete ultrasound, right elbow:</w:t>
      </w:r>
    </w:p>
    <w:p w:rsidR="00000000" w:rsidDel="00000000" w:rsidP="00000000" w:rsidRDefault="00000000" w:rsidRPr="00000000" w14:paraId="00000010">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- 2D, gray scale B mode complete ultrasound of the right elbow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with evaluation of the muscles, bones, joints, tendons and related soft tissue structures. The images were obtained of the anterior, radiohumeral, ulnohumeral, lateral epicondyle, medial epicondyle and posterior region.  CPD @ 0.6 kHz used to assess for inflammation.  The typical pennate and “starry night” pattern is observed in visualized muscle.  The hyperechoic bone contours exhibit continuity.  The typical anechoic joint space is observed without fat pad displacement; no CPD signal is observed in this site.  Hyperechoic tendon is observed without discontinuity of the fibrillar pattern; no CPD signal is observed along the course.  No other changes to the related soft tissue structures.</w:t>
      </w:r>
    </w:p>
    <w:p w:rsidR="00000000" w:rsidDel="00000000" w:rsidP="00000000" w:rsidRDefault="00000000" w:rsidRPr="00000000" w14:paraId="00000011">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normal right elbow ultrasound</w:t>
      </w:r>
    </w:p>
    <w:p w:rsidR="00000000" w:rsidDel="00000000" w:rsidP="00000000" w:rsidRDefault="00000000" w:rsidRPr="00000000" w14:paraId="00000012">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Complete ultrasound, right hip</w:t>
      </w:r>
    </w:p>
    <w:p w:rsidR="00000000" w:rsidDel="00000000" w:rsidP="00000000" w:rsidRDefault="00000000" w:rsidRPr="00000000" w14:paraId="00000013">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- 2D, gray scale B mode complete ultrasound of the right hip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with evaluation of the muscles, bones, joints, tendons and related soft tissue structures. Two orthoganol planes of the anterior and lateral hip were obtained.  The typical pennate and “starry night” pattern is observed in visualized muscle.  The hyperechoic bone contours exhibit continuity.  The typical anechoic joint space is observed without fat pad displacement; no CPD signal is observed in this site.  Hyperechoic tendon is observed without discontinuity of the fibrillar pattern; no CPD signal is observed along the course.  No other changes to the related soft tissue structures.</w:t>
      </w:r>
    </w:p>
    <w:p w:rsidR="00000000" w:rsidDel="00000000" w:rsidP="00000000" w:rsidRDefault="00000000" w:rsidRPr="00000000" w14:paraId="00000014">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normal right hip ultrasound</w:t>
      </w:r>
    </w:p>
    <w:p w:rsidR="00000000" w:rsidDel="00000000" w:rsidP="00000000" w:rsidRDefault="00000000" w:rsidRPr="00000000" w14:paraId="00000015">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16">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Complete ultrasound, right MCP</w:t>
      </w:r>
    </w:p>
    <w:p w:rsidR="00000000" w:rsidDel="00000000" w:rsidP="00000000" w:rsidRDefault="00000000" w:rsidRPr="00000000" w14:paraId="00000017">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- 2D, gray scale B mode complete ultrasound of the right MCP2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with evaluation of the muscles, bones, joints, tendons and related soft tissue structures.  The palmar surface, radial surface, and dorsal surface was assessed with gray scale and CPD @ 0.6 kHz.  The typical pennate and “starry night” pattern is observed in visualized muscle.  The hyperechoic bone contours exhibit continuity.  The typical anechoic joint space is observed without fat pad displacement; no CPD signal is observed in this site.  Hyperechoic tendon is observed without discontinuity of the fibrillar pattern; no CPD signal is observed along the course.  No other changes to the related soft tissue structures.</w:t>
      </w:r>
    </w:p>
    <w:p w:rsidR="00000000" w:rsidDel="00000000" w:rsidP="00000000" w:rsidRDefault="00000000" w:rsidRPr="00000000" w14:paraId="00000018">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normal right MCP ultrasound</w:t>
      </w:r>
    </w:p>
    <w:p w:rsidR="00000000" w:rsidDel="00000000" w:rsidP="00000000" w:rsidRDefault="00000000" w:rsidRPr="00000000" w14:paraId="00000019">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1A">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1B">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1C">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Complete ultrasound, right wrist</w:t>
      </w:r>
    </w:p>
    <w:p w:rsidR="00000000" w:rsidDel="00000000" w:rsidP="00000000" w:rsidRDefault="00000000" w:rsidRPr="00000000" w14:paraId="0000001D">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- 2D, gray scale B mode complete ultrasound of the right wrist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with evaluation of the muscles, bones, joints, tendons and related soft tissue structures. The midline wrist (compartments 2 and 3), radiocarpal, intercarpal and carpometcarpal joints, radial aspect, ulnar aspect and volar surface were interrogated and images were obtained.  The typical pennate and “starry night” pattern is observed in visualized muscle.  The hyperechoic bone contours exhibit continuity.  The typical anechoic joint space is observed without fat pad displacement; no CPD signal is observed in this site.  Hyperechoic tendon is observed without discontinuity of the fibrillar pattern; no CPD signal is observed along the course.  No other changes to the related soft tissue structures.</w:t>
      </w:r>
    </w:p>
    <w:p w:rsidR="00000000" w:rsidDel="00000000" w:rsidP="00000000" w:rsidRDefault="00000000" w:rsidRPr="00000000" w14:paraId="0000001E">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normal right wrist ultrasound</w:t>
      </w:r>
    </w:p>
    <w:p w:rsidR="00000000" w:rsidDel="00000000" w:rsidP="00000000" w:rsidRDefault="00000000" w:rsidRPr="00000000" w14:paraId="0000001F">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20">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Complete ultrasound, right wrist with CPD</w:t>
      </w:r>
    </w:p>
    <w:p w:rsidR="00000000" w:rsidDel="00000000" w:rsidP="00000000" w:rsidRDefault="00000000" w:rsidRPr="00000000" w14:paraId="00000021">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- 2D, gray scale B mode complete ultrasound of the right wrist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with evaluation of the muscles, bones, joints, tendons and related soft tissue structures. CPD at 0.6 kHz was used to assess for inflammatory synovitis.  The midline wrist (compartments 2 and 3), radiocarpal, intercarpal and carpometacarpal joints, radial aspect, ulnar aspect and volar surface were interrogated and images were obtained.  The typical pennate and “starry night” pattern is observed in visualized muscle.  The hyperechoic bone contours exhibit continuity.  The typical anechoic joint space is observed without fat pad displacement; no CPD signal is observed in this site.  Hyperechoic tendon is observed without discontinuity of the fibrillar pattern; no CPD signal is observed along the course.  No other changes to the related soft tissue structures.</w:t>
      </w:r>
    </w:p>
    <w:p w:rsidR="00000000" w:rsidDel="00000000" w:rsidP="00000000" w:rsidRDefault="00000000" w:rsidRPr="00000000" w14:paraId="00000022">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normal right wrist ultrasound</w:t>
      </w:r>
    </w:p>
    <w:p w:rsidR="00000000" w:rsidDel="00000000" w:rsidP="00000000" w:rsidRDefault="00000000" w:rsidRPr="00000000" w14:paraId="00000023">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24">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Complete ultrasound, right shoulder</w:t>
      </w:r>
    </w:p>
    <w:p w:rsidR="00000000" w:rsidDel="00000000" w:rsidP="00000000" w:rsidRDefault="00000000" w:rsidRPr="00000000" w14:paraId="00000025">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- 2D, gray scale B mode complete ultrasound of the right shoulder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with evaluation of the muscles, bones, joints, tendons and related soft tissue structures. The biceps tendon, subscapularis, supraspinatus, infraspinatus, GH, AC and impingement images were obtained.  The typical pennate and “starry night” pattern is observed in visualized muscle.  The hyperechoic bone contours exhibit continuity.  The typical anechoic joint space is observed without fat pad displacement; no CPD signal is observed in this site.  Hyperechoic tendon is observed without discontinuity of the fibrillar pattern; no CPD signal is observed along the course.  No other changes to the related soft tissue structures.</w:t>
      </w:r>
    </w:p>
    <w:p w:rsidR="00000000" w:rsidDel="00000000" w:rsidP="00000000" w:rsidRDefault="00000000" w:rsidRPr="00000000" w14:paraId="00000026">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normal right shoulder ultrasound</w:t>
      </w:r>
    </w:p>
    <w:p w:rsidR="00000000" w:rsidDel="00000000" w:rsidP="00000000" w:rsidRDefault="00000000" w:rsidRPr="00000000" w14:paraId="00000027">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28">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Complete ultrasound, right knee</w:t>
      </w:r>
    </w:p>
    <w:p w:rsidR="00000000" w:rsidDel="00000000" w:rsidP="00000000" w:rsidRDefault="00000000" w:rsidRPr="00000000" w14:paraId="00000029">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Diagnostic ultrasound - 2D, gray scale B mode complete ultrasound of the right knee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with evaluation of the muscles, bones, joints, tendons and related soft tissue structures. CPD at 0.6 kHz was used to assess for inflammatory synovitis.  The suprapatellar region, patellar tendon region, medial joint space, lateral joint space and posterior knee were interrogated and images were obtained.  The typical pennate and “starry night” pattern is observed in visualized muscle.  The hyperechoic bone contours exhibit continuity.  The typical anechoic joint space is observed without fat pad displacement; no CPD signal is observed in this site.  Hyperechoic tendon is observed without discontinuity of the fibrillar pattern; no CPD signal is observed along the course.  No other changes to the related soft tissue structures.</w:t>
      </w:r>
    </w:p>
    <w:p w:rsidR="00000000" w:rsidDel="00000000" w:rsidP="00000000" w:rsidRDefault="00000000" w:rsidRPr="00000000" w14:paraId="0000002A">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normal right knee ultrasound</w:t>
      </w:r>
    </w:p>
    <w:p w:rsidR="00000000" w:rsidDel="00000000" w:rsidP="00000000" w:rsidRDefault="00000000" w:rsidRPr="00000000" w14:paraId="0000002B">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2C">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Limited ultrasound, carpal tunnel</w:t>
      </w:r>
    </w:p>
    <w:p w:rsidR="00000000" w:rsidDel="00000000" w:rsidP="00000000" w:rsidRDefault="00000000" w:rsidRPr="00000000" w14:paraId="0000002D">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Limited ultrasound:  2D, gray scale B mode ultrasound to assess the wrist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The median nerve at the level of the carpal tunnel has a CSA of ____ mm</w:t>
      </w:r>
      <w:r w:rsidDel="00000000" w:rsidR="00000000" w:rsidRPr="00000000">
        <w:rPr>
          <w:rFonts w:ascii="Verdana" w:cs="Verdana" w:eastAsia="Verdana" w:hAnsi="Verdana"/>
          <w:color w:val="666666"/>
          <w:sz w:val="18"/>
          <w:szCs w:val="18"/>
          <w:vertAlign w:val="superscript"/>
          <w:rtl w:val="0"/>
        </w:rPr>
        <w:t xml:space="preserve">2</w:t>
      </w:r>
      <w:r w:rsidDel="00000000" w:rsidR="00000000" w:rsidRPr="00000000">
        <w:rPr>
          <w:rFonts w:ascii="Verdana" w:cs="Verdana" w:eastAsia="Verdana" w:hAnsi="Verdana"/>
          <w:color w:val="666666"/>
          <w:sz w:val="18"/>
          <w:szCs w:val="18"/>
          <w:rtl w:val="0"/>
        </w:rPr>
        <w:t xml:space="preserve"> and the median nerve at the level of the pronator quadratus has a CSA of ____mm</w:t>
      </w:r>
      <w:r w:rsidDel="00000000" w:rsidR="00000000" w:rsidRPr="00000000">
        <w:rPr>
          <w:rFonts w:ascii="Verdana" w:cs="Verdana" w:eastAsia="Verdana" w:hAnsi="Verdana"/>
          <w:color w:val="666666"/>
          <w:sz w:val="18"/>
          <w:szCs w:val="18"/>
          <w:vertAlign w:val="superscript"/>
          <w:rtl w:val="0"/>
        </w:rPr>
        <w:t xml:space="preserve">2</w:t>
      </w:r>
      <w:r w:rsidDel="00000000" w:rsidR="00000000" w:rsidRPr="00000000">
        <w:rPr>
          <w:rFonts w:ascii="Verdana" w:cs="Verdana" w:eastAsia="Verdana" w:hAnsi="Verdana"/>
          <w:color w:val="666666"/>
          <w:sz w:val="18"/>
          <w:szCs w:val="18"/>
          <w:rtl w:val="0"/>
        </w:rPr>
        <w:t xml:space="preserve"> to support the presence of median nerve widening as it passes distally.  This is seen in long axis view</w:t>
      </w:r>
    </w:p>
    <w:p w:rsidR="00000000" w:rsidDel="00000000" w:rsidP="00000000" w:rsidRDefault="00000000" w:rsidRPr="00000000" w14:paraId="0000002E">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findings supportive of carpal tunnel syndrome</w:t>
      </w:r>
    </w:p>
    <w:p w:rsidR="00000000" w:rsidDel="00000000" w:rsidP="00000000" w:rsidRDefault="00000000" w:rsidRPr="00000000" w14:paraId="0000002F">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30">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Limited ultrasound, left baker’s cyst</w:t>
      </w:r>
    </w:p>
    <w:p w:rsidR="00000000" w:rsidDel="00000000" w:rsidP="00000000" w:rsidRDefault="00000000" w:rsidRPr="00000000" w14:paraId="00000031">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32">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Limited ultrasound:  2D, gray scale B mode ultrasound of the left posterior knee region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demonstrating an anechoic region in a "comma" shape between the semimembranosus tendon and the medial head of the gastrocnemius.  The end is rounded, not conical, suggesting that it is in tact.  It measures ---- cm in short axis, and ---- cm</w:t>
      </w:r>
      <w:r w:rsidDel="00000000" w:rsidR="00000000" w:rsidRPr="00000000">
        <w:rPr>
          <w:rFonts w:ascii="Verdana" w:cs="Verdana" w:eastAsia="Verdana" w:hAnsi="Verdana"/>
          <w:color w:val="666666"/>
          <w:sz w:val="18"/>
          <w:szCs w:val="18"/>
          <w:vertAlign w:val="superscript"/>
          <w:rtl w:val="0"/>
        </w:rPr>
        <w:t xml:space="preserve">2</w:t>
      </w:r>
      <w:r w:rsidDel="00000000" w:rsidR="00000000" w:rsidRPr="00000000">
        <w:rPr>
          <w:rFonts w:ascii="Verdana" w:cs="Verdana" w:eastAsia="Verdana" w:hAnsi="Verdana"/>
          <w:color w:val="666666"/>
          <w:sz w:val="18"/>
          <w:szCs w:val="18"/>
          <w:rtl w:val="0"/>
        </w:rPr>
        <w:t xml:space="preserve"> in area as well as ----- cm in extended field of view, and ----- cm</w:t>
      </w:r>
      <w:r w:rsidDel="00000000" w:rsidR="00000000" w:rsidRPr="00000000">
        <w:rPr>
          <w:rFonts w:ascii="Verdana" w:cs="Verdana" w:eastAsia="Verdana" w:hAnsi="Verdana"/>
          <w:color w:val="666666"/>
          <w:sz w:val="18"/>
          <w:szCs w:val="18"/>
          <w:vertAlign w:val="superscript"/>
          <w:rtl w:val="0"/>
        </w:rPr>
        <w:t xml:space="preserve">2</w:t>
      </w:r>
      <w:r w:rsidDel="00000000" w:rsidR="00000000" w:rsidRPr="00000000">
        <w:rPr>
          <w:rFonts w:ascii="Verdana" w:cs="Verdana" w:eastAsia="Verdana" w:hAnsi="Verdana"/>
          <w:color w:val="666666"/>
          <w:sz w:val="18"/>
          <w:szCs w:val="18"/>
          <w:rtl w:val="0"/>
        </w:rPr>
        <w:t xml:space="preserve"> in extended field of view area.  Increased through transmission is noted</w:t>
      </w:r>
    </w:p>
    <w:p w:rsidR="00000000" w:rsidDel="00000000" w:rsidP="00000000" w:rsidRDefault="00000000" w:rsidRPr="00000000" w14:paraId="00000033">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left sided small nonruptured baker's cyst</w:t>
      </w:r>
    </w:p>
    <w:p w:rsidR="00000000" w:rsidDel="00000000" w:rsidP="00000000" w:rsidRDefault="00000000" w:rsidRPr="00000000" w14:paraId="00000034">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35">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36">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37">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Limited ultrasound, right baker’s cyst</w:t>
      </w:r>
    </w:p>
    <w:p w:rsidR="00000000" w:rsidDel="00000000" w:rsidP="00000000" w:rsidRDefault="00000000" w:rsidRPr="00000000" w14:paraId="00000038">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Limited ultrasound:  2D, gray scale B mode ultrasound of the right posterior knee region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demonstrating an anechoic region in a "comma" shape between the semimembranosus tendon and the medial head of the gastrocnemius.  The end is rounded, not conical, suggesting that it is in tact.  It measures, 3.19 cm in short axis, and 5.46 cm2 in area as well as 8.27 cm long by 2.59 cm high in extended field of view, and 16.63 cm2 in extended field of view area.  Increased through transmission is noted</w:t>
      </w:r>
    </w:p>
    <w:p w:rsidR="00000000" w:rsidDel="00000000" w:rsidP="00000000" w:rsidRDefault="00000000" w:rsidRPr="00000000" w14:paraId="00000039">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right sided large, nonruptured baker's cyst</w:t>
      </w:r>
    </w:p>
    <w:p w:rsidR="00000000" w:rsidDel="00000000" w:rsidP="00000000" w:rsidRDefault="00000000" w:rsidRPr="00000000" w14:paraId="0000003A">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3B">
      <w:pPr>
        <w:shd w:fill="ffffff" w:val="clear"/>
        <w:spacing w:after="180" w:before="180" w:lineRule="auto"/>
        <w:rPr>
          <w:rFonts w:ascii="Verdana" w:cs="Verdana" w:eastAsia="Verdana" w:hAnsi="Verdana"/>
          <w:b w:val="1"/>
          <w:color w:val="666666"/>
          <w:sz w:val="18"/>
          <w:szCs w:val="18"/>
          <w:u w:val="single"/>
        </w:rPr>
      </w:pPr>
      <w:r w:rsidDel="00000000" w:rsidR="00000000" w:rsidRPr="00000000">
        <w:rPr>
          <w:rFonts w:ascii="Verdana" w:cs="Verdana" w:eastAsia="Verdana" w:hAnsi="Verdana"/>
          <w:b w:val="1"/>
          <w:color w:val="666666"/>
          <w:sz w:val="18"/>
          <w:szCs w:val="18"/>
          <w:u w:val="single"/>
          <w:rtl w:val="0"/>
        </w:rPr>
        <w:t xml:space="preserve">Limited ultrasound, generic</w:t>
      </w:r>
    </w:p>
    <w:p w:rsidR="00000000" w:rsidDel="00000000" w:rsidP="00000000" w:rsidRDefault="00000000" w:rsidRPr="00000000" w14:paraId="0000003C">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Limited ultrasound:  2D, gray scale B mode ultrasound limited ultrasound of the ----------- for evaluation of [</w:t>
      </w:r>
      <w:r w:rsidDel="00000000" w:rsidR="00000000" w:rsidRPr="00000000">
        <w:rPr>
          <w:rFonts w:ascii="Verdana" w:cs="Verdana" w:eastAsia="Verdana" w:hAnsi="Verdana"/>
          <w:b w:val="1"/>
          <w:color w:val="666666"/>
          <w:sz w:val="18"/>
          <w:szCs w:val="18"/>
          <w:rtl w:val="0"/>
        </w:rPr>
        <w:t xml:space="preserve">SELECT ONE:</w:t>
      </w:r>
      <w:r w:rsidDel="00000000" w:rsidR="00000000" w:rsidRPr="00000000">
        <w:rPr>
          <w:rFonts w:ascii="Verdana" w:cs="Verdana" w:eastAsia="Verdana" w:hAnsi="Verdana"/>
          <w:color w:val="666666"/>
          <w:sz w:val="18"/>
          <w:szCs w:val="18"/>
          <w:rtl w:val="0"/>
        </w:rPr>
        <w:t xml:space="preserve">  muscles, bones, joints, tendons, related soft tissue structures] </w:t>
      </w:r>
      <w:r w:rsidDel="00000000" w:rsidR="00000000" w:rsidRPr="00000000">
        <w:rPr>
          <w:rFonts w:ascii="Verdana" w:cs="Verdana" w:eastAsia="Verdana" w:hAnsi="Verdana"/>
          <w:i w:val="1"/>
          <w:color w:val="666666"/>
          <w:sz w:val="18"/>
          <w:szCs w:val="18"/>
          <w:rtl w:val="0"/>
        </w:rPr>
        <w:t xml:space="preserve">(using a Machine type, probe type)</w:t>
      </w:r>
      <w:r w:rsidDel="00000000" w:rsidR="00000000" w:rsidRPr="00000000">
        <w:rPr>
          <w:rFonts w:ascii="Verdana" w:cs="Verdana" w:eastAsia="Verdana" w:hAnsi="Verdana"/>
          <w:color w:val="666666"/>
          <w:sz w:val="18"/>
          <w:szCs w:val="18"/>
          <w:rtl w:val="0"/>
        </w:rPr>
        <w:t xml:space="preserve">.  CPD at 0.6 kHz was used to assess for inflammatory synovitis.  Pertinent findings include______________</w:t>
      </w:r>
    </w:p>
    <w:p w:rsidR="00000000" w:rsidDel="00000000" w:rsidP="00000000" w:rsidRDefault="00000000" w:rsidRPr="00000000" w14:paraId="0000003D">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ASSESSMENT:  _______________________</w:t>
      </w:r>
    </w:p>
    <w:p w:rsidR="00000000" w:rsidDel="00000000" w:rsidP="00000000" w:rsidRDefault="00000000" w:rsidRPr="00000000" w14:paraId="0000003E">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 </w:t>
      </w:r>
    </w:p>
    <w:p w:rsidR="00000000" w:rsidDel="00000000" w:rsidP="00000000" w:rsidRDefault="00000000" w:rsidRPr="00000000" w14:paraId="0000003F">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PROCEDURAL ultrasound</w:t>
      </w:r>
    </w:p>
    <w:p w:rsidR="00000000" w:rsidDel="00000000" w:rsidP="00000000" w:rsidRDefault="00000000" w:rsidRPr="00000000" w14:paraId="00000040">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--ultrasound (using a </w:t>
      </w:r>
      <w:r w:rsidDel="00000000" w:rsidR="00000000" w:rsidRPr="00000000">
        <w:rPr>
          <w:rFonts w:ascii="Verdana" w:cs="Verdana" w:eastAsia="Verdana" w:hAnsi="Verdana"/>
          <w:i w:val="1"/>
          <w:color w:val="666666"/>
          <w:sz w:val="18"/>
          <w:szCs w:val="18"/>
          <w:rtl w:val="0"/>
        </w:rPr>
        <w:t xml:space="preserve">Machine type, probe type</w:t>
      </w:r>
      <w:r w:rsidDel="00000000" w:rsidR="00000000" w:rsidRPr="00000000">
        <w:rPr>
          <w:rFonts w:ascii="Verdana" w:cs="Verdana" w:eastAsia="Verdana" w:hAnsi="Verdana"/>
          <w:color w:val="666666"/>
          <w:sz w:val="18"/>
          <w:szCs w:val="18"/>
          <w:rtl w:val="0"/>
        </w:rPr>
        <w:t xml:space="preserve">) guidance indication is baker's cyst management</w:t>
      </w:r>
    </w:p>
    <w:p w:rsidR="00000000" w:rsidDel="00000000" w:rsidP="00000000" w:rsidRDefault="00000000" w:rsidRPr="00000000" w14:paraId="00000041">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--ultrasound guidance (using a </w:t>
      </w:r>
      <w:r w:rsidDel="00000000" w:rsidR="00000000" w:rsidRPr="00000000">
        <w:rPr>
          <w:rFonts w:ascii="Verdana" w:cs="Verdana" w:eastAsia="Verdana" w:hAnsi="Verdana"/>
          <w:i w:val="1"/>
          <w:color w:val="666666"/>
          <w:sz w:val="18"/>
          <w:szCs w:val="18"/>
          <w:rtl w:val="0"/>
        </w:rPr>
        <w:t xml:space="preserve">Machine type, probe type</w:t>
      </w:r>
      <w:r w:rsidDel="00000000" w:rsidR="00000000" w:rsidRPr="00000000">
        <w:rPr>
          <w:rFonts w:ascii="Verdana" w:cs="Verdana" w:eastAsia="Verdana" w:hAnsi="Verdana"/>
          <w:color w:val="666666"/>
          <w:sz w:val="18"/>
          <w:szCs w:val="18"/>
          <w:rtl w:val="0"/>
        </w:rPr>
        <w:t xml:space="preserve">) indication is anatomic variation precluding conventional palpation approach - the size of the patient's knee inhibits the ability to inject the knee without ultrasound guidance (synovial lipomatosus arborescens, osteophytosis, angular deformity)</w:t>
      </w:r>
    </w:p>
    <w:p w:rsidR="00000000" w:rsidDel="00000000" w:rsidP="00000000" w:rsidRDefault="00000000" w:rsidRPr="00000000" w14:paraId="00000042">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--ultrasound guidance (using a </w:t>
      </w:r>
      <w:r w:rsidDel="00000000" w:rsidR="00000000" w:rsidRPr="00000000">
        <w:rPr>
          <w:rFonts w:ascii="Verdana" w:cs="Verdana" w:eastAsia="Verdana" w:hAnsi="Verdana"/>
          <w:i w:val="1"/>
          <w:color w:val="666666"/>
          <w:sz w:val="18"/>
          <w:szCs w:val="18"/>
          <w:rtl w:val="0"/>
        </w:rPr>
        <w:t xml:space="preserve">Machine type, probe type</w:t>
      </w:r>
      <w:r w:rsidDel="00000000" w:rsidR="00000000" w:rsidRPr="00000000">
        <w:rPr>
          <w:rFonts w:ascii="Verdana" w:cs="Verdana" w:eastAsia="Verdana" w:hAnsi="Verdana"/>
          <w:color w:val="666666"/>
          <w:sz w:val="18"/>
          <w:szCs w:val="18"/>
          <w:rtl w:val="0"/>
        </w:rPr>
        <w:t xml:space="preserve">) indication is BMI &gt; 40</w:t>
      </w:r>
    </w:p>
    <w:p w:rsidR="00000000" w:rsidDel="00000000" w:rsidP="00000000" w:rsidRDefault="00000000" w:rsidRPr="00000000" w14:paraId="00000043">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--ultrasound guidance (using a </w:t>
      </w:r>
      <w:r w:rsidDel="00000000" w:rsidR="00000000" w:rsidRPr="00000000">
        <w:rPr>
          <w:rFonts w:ascii="Verdana" w:cs="Verdana" w:eastAsia="Verdana" w:hAnsi="Verdana"/>
          <w:i w:val="1"/>
          <w:color w:val="666666"/>
          <w:sz w:val="18"/>
          <w:szCs w:val="18"/>
          <w:rtl w:val="0"/>
        </w:rPr>
        <w:t xml:space="preserve">Machine type, probe type</w:t>
      </w:r>
      <w:r w:rsidDel="00000000" w:rsidR="00000000" w:rsidRPr="00000000">
        <w:rPr>
          <w:rFonts w:ascii="Verdana" w:cs="Verdana" w:eastAsia="Verdana" w:hAnsi="Verdana"/>
          <w:color w:val="666666"/>
          <w:sz w:val="18"/>
          <w:szCs w:val="18"/>
          <w:rtl w:val="0"/>
        </w:rPr>
        <w:t xml:space="preserve">) indication is deep joint space conventionally accessed with direct visualization</w:t>
      </w:r>
    </w:p>
    <w:p w:rsidR="00000000" w:rsidDel="00000000" w:rsidP="00000000" w:rsidRDefault="00000000" w:rsidRPr="00000000" w14:paraId="00000044">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--ultrasound guidance (using a </w:t>
      </w:r>
      <w:r w:rsidDel="00000000" w:rsidR="00000000" w:rsidRPr="00000000">
        <w:rPr>
          <w:rFonts w:ascii="Verdana" w:cs="Verdana" w:eastAsia="Verdana" w:hAnsi="Verdana"/>
          <w:i w:val="1"/>
          <w:color w:val="666666"/>
          <w:sz w:val="18"/>
          <w:szCs w:val="18"/>
          <w:rtl w:val="0"/>
        </w:rPr>
        <w:t xml:space="preserve">Machine type, probe type</w:t>
      </w:r>
      <w:r w:rsidDel="00000000" w:rsidR="00000000" w:rsidRPr="00000000">
        <w:rPr>
          <w:rFonts w:ascii="Verdana" w:cs="Verdana" w:eastAsia="Verdana" w:hAnsi="Verdana"/>
          <w:color w:val="666666"/>
          <w:sz w:val="18"/>
          <w:szCs w:val="18"/>
          <w:rtl w:val="0"/>
        </w:rPr>
        <w:t xml:space="preserve">) indication is failed conventional arthrocentesis without guidance</w:t>
      </w:r>
    </w:p>
    <w:p w:rsidR="00000000" w:rsidDel="00000000" w:rsidP="00000000" w:rsidRDefault="00000000" w:rsidRPr="00000000" w14:paraId="00000045">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--ultrasound guidance (using a </w:t>
      </w:r>
      <w:r w:rsidDel="00000000" w:rsidR="00000000" w:rsidRPr="00000000">
        <w:rPr>
          <w:rFonts w:ascii="Verdana" w:cs="Verdana" w:eastAsia="Verdana" w:hAnsi="Verdana"/>
          <w:i w:val="1"/>
          <w:color w:val="666666"/>
          <w:sz w:val="18"/>
          <w:szCs w:val="18"/>
          <w:rtl w:val="0"/>
        </w:rPr>
        <w:t xml:space="preserve">Machine type, probe type</w:t>
      </w:r>
      <w:r w:rsidDel="00000000" w:rsidR="00000000" w:rsidRPr="00000000">
        <w:rPr>
          <w:rFonts w:ascii="Verdana" w:cs="Verdana" w:eastAsia="Verdana" w:hAnsi="Verdana"/>
          <w:color w:val="666666"/>
          <w:sz w:val="18"/>
          <w:szCs w:val="18"/>
          <w:rtl w:val="0"/>
        </w:rPr>
        <w:t xml:space="preserve">) indication is improved outcomes noted when guidance is employed (shoulder, wrist, ankle / tarsal joints, Dupuytren’s contracture)</w:t>
      </w:r>
    </w:p>
    <w:p w:rsidR="00000000" w:rsidDel="00000000" w:rsidP="00000000" w:rsidRDefault="00000000" w:rsidRPr="00000000" w14:paraId="00000046">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--ultrasound guidance (using a </w:t>
      </w:r>
      <w:r w:rsidDel="00000000" w:rsidR="00000000" w:rsidRPr="00000000">
        <w:rPr>
          <w:rFonts w:ascii="Verdana" w:cs="Verdana" w:eastAsia="Verdana" w:hAnsi="Verdana"/>
          <w:i w:val="1"/>
          <w:color w:val="666666"/>
          <w:sz w:val="18"/>
          <w:szCs w:val="18"/>
          <w:rtl w:val="0"/>
        </w:rPr>
        <w:t xml:space="preserve">Machine type, probe type</w:t>
      </w:r>
      <w:r w:rsidDel="00000000" w:rsidR="00000000" w:rsidRPr="00000000">
        <w:rPr>
          <w:rFonts w:ascii="Verdana" w:cs="Verdana" w:eastAsia="Verdana" w:hAnsi="Verdana"/>
          <w:color w:val="666666"/>
          <w:sz w:val="18"/>
          <w:szCs w:val="18"/>
          <w:rtl w:val="0"/>
        </w:rPr>
        <w:t xml:space="preserve">) indication is small joint localization </w:t>
      </w:r>
    </w:p>
    <w:p w:rsidR="00000000" w:rsidDel="00000000" w:rsidP="00000000" w:rsidRDefault="00000000" w:rsidRPr="00000000" w14:paraId="00000047">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--ultrasound guidance (using a </w:t>
      </w:r>
      <w:r w:rsidDel="00000000" w:rsidR="00000000" w:rsidRPr="00000000">
        <w:rPr>
          <w:rFonts w:ascii="Verdana" w:cs="Verdana" w:eastAsia="Verdana" w:hAnsi="Verdana"/>
          <w:i w:val="1"/>
          <w:color w:val="666666"/>
          <w:sz w:val="18"/>
          <w:szCs w:val="18"/>
          <w:rtl w:val="0"/>
        </w:rPr>
        <w:t xml:space="preserve">Machine type, probe type</w:t>
      </w:r>
      <w:r w:rsidDel="00000000" w:rsidR="00000000" w:rsidRPr="00000000">
        <w:rPr>
          <w:rFonts w:ascii="Verdana" w:cs="Verdana" w:eastAsia="Verdana" w:hAnsi="Verdana"/>
          <w:color w:val="666666"/>
          <w:sz w:val="18"/>
          <w:szCs w:val="18"/>
          <w:rtl w:val="0"/>
        </w:rPr>
        <w:t xml:space="preserve">) indication is soft tissue / tendon sheath localization</w:t>
      </w:r>
    </w:p>
    <w:p w:rsidR="00000000" w:rsidDel="00000000" w:rsidP="00000000" w:rsidRDefault="00000000" w:rsidRPr="00000000" w14:paraId="00000048">
      <w:pPr>
        <w:shd w:fill="ffffff" w:val="clear"/>
        <w:spacing w:after="180" w:before="180" w:lineRule="auto"/>
        <w:rPr>
          <w:rFonts w:ascii="Verdana" w:cs="Verdana" w:eastAsia="Verdana" w:hAnsi="Verdana"/>
          <w:color w:val="666666"/>
          <w:sz w:val="18"/>
          <w:szCs w:val="18"/>
        </w:rPr>
      </w:pPr>
      <w:r w:rsidDel="00000000" w:rsidR="00000000" w:rsidRPr="00000000">
        <w:rPr>
          <w:rFonts w:ascii="Verdana" w:cs="Verdana" w:eastAsia="Verdana" w:hAnsi="Verdana"/>
          <w:color w:val="666666"/>
          <w:sz w:val="18"/>
          <w:szCs w:val="18"/>
          <w:rtl w:val="0"/>
        </w:rPr>
        <w:t xml:space="preserve">--ultrasound guidance (using a </w:t>
      </w:r>
      <w:r w:rsidDel="00000000" w:rsidR="00000000" w:rsidRPr="00000000">
        <w:rPr>
          <w:rFonts w:ascii="Verdana" w:cs="Verdana" w:eastAsia="Verdana" w:hAnsi="Verdana"/>
          <w:i w:val="1"/>
          <w:color w:val="666666"/>
          <w:sz w:val="18"/>
          <w:szCs w:val="18"/>
          <w:rtl w:val="0"/>
        </w:rPr>
        <w:t xml:space="preserve">Machine type, probe type</w:t>
      </w:r>
      <w:r w:rsidDel="00000000" w:rsidR="00000000" w:rsidRPr="00000000">
        <w:rPr>
          <w:rFonts w:ascii="Verdana" w:cs="Verdana" w:eastAsia="Verdana" w:hAnsi="Verdana"/>
          <w:color w:val="666666"/>
          <w:sz w:val="18"/>
          <w:szCs w:val="18"/>
          <w:rtl w:val="0"/>
        </w:rPr>
        <w:t xml:space="preserve">) indication is visualization facilitating needle localization with hydrodissection of nerve and without contact with neurovasculature (carpal tunnel injections)</w:t>
      </w:r>
    </w:p>
    <w:p w:rsidR="00000000" w:rsidDel="00000000" w:rsidP="00000000" w:rsidRDefault="00000000" w:rsidRPr="00000000" w14:paraId="00000049">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